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ЗАОЧНОГО РЕШЕНИЯ</w:t>
      </w:r>
    </w:p>
    <w:p>
      <w:pPr>
        <w:spacing w:before="0" w:after="0"/>
        <w:ind w:right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31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</w:rPr>
        <w:t>района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Ханты</w:t>
      </w:r>
      <w:r>
        <w:rPr>
          <w:rFonts w:ascii="Times New Roman" w:eastAsia="Times New Roman" w:hAnsi="Times New Roman" w:cs="Times New Roman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Захарченко К.А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гражданское дело №2-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-2802/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по исковому заявлению ООО МФК «</w:t>
      </w:r>
      <w:r>
        <w:rPr>
          <w:rFonts w:ascii="Times New Roman" w:eastAsia="Times New Roman" w:hAnsi="Times New Roman" w:cs="Times New Roman"/>
        </w:rPr>
        <w:t>Займер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Букариновой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РЕШИЛ: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Исковые требования ООО МФК «</w:t>
      </w:r>
      <w:r>
        <w:rPr>
          <w:rFonts w:ascii="Times New Roman" w:eastAsia="Times New Roman" w:hAnsi="Times New Roman" w:cs="Times New Roman"/>
        </w:rPr>
        <w:t>Займер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Букариновой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Букариновой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в пользу ООО МФК «</w:t>
      </w:r>
      <w:r>
        <w:rPr>
          <w:rFonts w:ascii="Times New Roman" w:eastAsia="Times New Roman" w:hAnsi="Times New Roman" w:cs="Times New Roman"/>
        </w:rPr>
        <w:t>Займер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4698,57</w:t>
      </w:r>
      <w:r>
        <w:rPr>
          <w:rFonts w:ascii="Times New Roman" w:eastAsia="Times New Roman" w:hAnsi="Times New Roman" w:cs="Times New Roman"/>
        </w:rPr>
        <w:t xml:space="preserve"> руб. - в счет задолженности, </w:t>
      </w:r>
      <w:r>
        <w:rPr>
          <w:rFonts w:ascii="Times New Roman" w:eastAsia="Times New Roman" w:hAnsi="Times New Roman" w:cs="Times New Roman"/>
        </w:rPr>
        <w:t>400 руб. – в счет оплаты госпошлины.</w:t>
      </w:r>
    </w:p>
    <w:p>
      <w:pPr>
        <w:spacing w:before="0" w:after="0"/>
        <w:ind w:firstLine="283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2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Ханты-Мансийского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О.А. Новокшенова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7">
    <w:name w:val="cat-UserDefined grp-13 rplc-7"/>
    <w:basedOn w:val="DefaultParagraphFont"/>
  </w:style>
  <w:style w:type="character" w:customStyle="1" w:styleId="cat-UserDefinedgrp-13rplc-10">
    <w:name w:val="cat-UserDefined grp-13 rplc-10"/>
    <w:basedOn w:val="DefaultParagraphFont"/>
  </w:style>
  <w:style w:type="character" w:customStyle="1" w:styleId="cat-UserDefinedgrp-14rplc-12">
    <w:name w:val="cat-UserDefined grp-14 rplc-12"/>
    <w:basedOn w:val="DefaultParagraphFont"/>
  </w:style>
  <w:style w:type="character" w:customStyle="1" w:styleId="cat-UserDefinedgrp-15rplc-14">
    <w:name w:val="cat-UserDefined grp-1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